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043F" w14:textId="1F0E5119" w:rsidR="00000000" w:rsidRPr="00B408FE" w:rsidRDefault="00AF6BE6" w:rsidP="00B408FE">
      <w:pPr>
        <w:spacing w:line="360" w:lineRule="auto"/>
        <w:rPr>
          <w:rFonts w:cstheme="minorHAnsi"/>
          <w:sz w:val="22"/>
          <w:szCs w:val="22"/>
        </w:rPr>
      </w:pPr>
      <w:r w:rsidRPr="00B408FE">
        <w:rPr>
          <w:rFonts w:cstheme="minorHAnsi"/>
          <w:noProof/>
          <w:color w:val="000000"/>
          <w:sz w:val="22"/>
          <w:szCs w:val="22"/>
        </w:rPr>
        <w:drawing>
          <wp:inline distT="0" distB="0" distL="0" distR="0" wp14:anchorId="0349E076" wp14:editId="4434C112">
            <wp:extent cx="2724150" cy="749300"/>
            <wp:effectExtent l="0" t="0" r="0" b="0"/>
            <wp:docPr id="2"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6"/>
                    <a:srcRect/>
                    <a:stretch>
                      <a:fillRect/>
                    </a:stretch>
                  </pic:blipFill>
                  <pic:spPr>
                    <a:xfrm>
                      <a:off x="0" y="0"/>
                      <a:ext cx="2724150" cy="749300"/>
                    </a:xfrm>
                    <a:prstGeom prst="rect">
                      <a:avLst/>
                    </a:prstGeom>
                    <a:ln/>
                  </pic:spPr>
                </pic:pic>
              </a:graphicData>
            </a:graphic>
          </wp:inline>
        </w:drawing>
      </w:r>
    </w:p>
    <w:p w14:paraId="0E5B0FB5" w14:textId="77777777" w:rsidR="00AF6BE6" w:rsidRPr="00B408FE" w:rsidRDefault="00AF6BE6" w:rsidP="00B408FE">
      <w:pPr>
        <w:spacing w:line="360" w:lineRule="auto"/>
        <w:rPr>
          <w:rFonts w:cstheme="minorHAnsi"/>
          <w:sz w:val="22"/>
          <w:szCs w:val="22"/>
        </w:rPr>
      </w:pPr>
    </w:p>
    <w:p w14:paraId="111DE65E" w14:textId="61DF187F" w:rsidR="00AF6BE6" w:rsidRPr="00B408FE" w:rsidRDefault="00AF6BE6" w:rsidP="00B408FE">
      <w:pPr>
        <w:spacing w:line="360" w:lineRule="auto"/>
        <w:jc w:val="center"/>
        <w:rPr>
          <w:rFonts w:cstheme="minorHAnsi"/>
          <w:b/>
          <w:bCs/>
          <w:sz w:val="22"/>
          <w:szCs w:val="22"/>
        </w:rPr>
      </w:pPr>
      <w:r w:rsidRPr="00B408FE">
        <w:rPr>
          <w:rFonts w:cstheme="minorHAnsi"/>
          <w:b/>
          <w:bCs/>
          <w:sz w:val="22"/>
          <w:szCs w:val="22"/>
        </w:rPr>
        <w:t>President’s Report 2023 Year</w:t>
      </w:r>
    </w:p>
    <w:p w14:paraId="55778322" w14:textId="7373B3FF" w:rsidR="00AF6BE6" w:rsidRPr="00B408FE" w:rsidRDefault="00AF6BE6" w:rsidP="00B408FE">
      <w:pPr>
        <w:spacing w:line="360" w:lineRule="auto"/>
        <w:jc w:val="center"/>
        <w:rPr>
          <w:rFonts w:cstheme="minorHAnsi"/>
          <w:b/>
          <w:bCs/>
          <w:sz w:val="22"/>
          <w:szCs w:val="22"/>
        </w:rPr>
      </w:pPr>
      <w:r w:rsidRPr="00B408FE">
        <w:rPr>
          <w:rFonts w:cstheme="minorHAnsi"/>
          <w:b/>
          <w:bCs/>
          <w:sz w:val="22"/>
          <w:szCs w:val="22"/>
        </w:rPr>
        <w:t>Presented at the AGM, Adelaide, 18 November 2023</w:t>
      </w:r>
    </w:p>
    <w:p w14:paraId="0ECF3599" w14:textId="77777777" w:rsidR="00AF6BE6" w:rsidRPr="00B408FE" w:rsidRDefault="00AF6BE6" w:rsidP="00B408FE">
      <w:pPr>
        <w:spacing w:line="360" w:lineRule="auto"/>
        <w:jc w:val="center"/>
        <w:rPr>
          <w:rFonts w:cstheme="minorHAnsi"/>
          <w:b/>
          <w:bCs/>
          <w:sz w:val="22"/>
          <w:szCs w:val="22"/>
        </w:rPr>
      </w:pPr>
    </w:p>
    <w:p w14:paraId="6A448240" w14:textId="13C5A056" w:rsidR="00AF6BE6" w:rsidRPr="00B408FE" w:rsidRDefault="00AF6BE6" w:rsidP="00B408FE">
      <w:pPr>
        <w:spacing w:line="360" w:lineRule="auto"/>
        <w:jc w:val="center"/>
        <w:rPr>
          <w:rFonts w:cstheme="minorHAnsi"/>
          <w:b/>
          <w:bCs/>
          <w:sz w:val="22"/>
          <w:szCs w:val="22"/>
        </w:rPr>
      </w:pPr>
      <w:r w:rsidRPr="00B408FE">
        <w:rPr>
          <w:rFonts w:cstheme="minorHAnsi"/>
          <w:b/>
          <w:bCs/>
          <w:sz w:val="22"/>
          <w:szCs w:val="22"/>
        </w:rPr>
        <w:t>Astrid Haban-Beer – Director from the Women Barristers’ Association (Vic)</w:t>
      </w:r>
    </w:p>
    <w:p w14:paraId="26DAF450" w14:textId="77777777" w:rsidR="00AF6BE6" w:rsidRPr="00B408FE" w:rsidRDefault="00AF6BE6" w:rsidP="00B408FE">
      <w:pPr>
        <w:spacing w:line="360" w:lineRule="auto"/>
        <w:jc w:val="center"/>
        <w:rPr>
          <w:rFonts w:cstheme="minorHAnsi"/>
          <w:b/>
          <w:bCs/>
          <w:sz w:val="22"/>
          <w:szCs w:val="22"/>
        </w:rPr>
      </w:pPr>
    </w:p>
    <w:p w14:paraId="0D52FEE6" w14:textId="17754787" w:rsidR="00AF6BE6" w:rsidRPr="00B408FE" w:rsidRDefault="00AF6BE6" w:rsidP="00B408FE">
      <w:pPr>
        <w:spacing w:line="360" w:lineRule="auto"/>
        <w:rPr>
          <w:rFonts w:eastAsia="Times New Roman" w:cstheme="minorHAnsi"/>
          <w:color w:val="212121"/>
          <w:sz w:val="22"/>
          <w:szCs w:val="22"/>
          <w:lang w:eastAsia="en-GB"/>
        </w:rPr>
      </w:pPr>
      <w:r w:rsidRPr="00B408FE">
        <w:rPr>
          <w:rFonts w:eastAsia="Times New Roman" w:cstheme="minorHAnsi"/>
          <w:color w:val="212121"/>
          <w:sz w:val="22"/>
          <w:szCs w:val="22"/>
          <w:lang w:eastAsia="en-GB"/>
        </w:rPr>
        <w:t xml:space="preserve">I am honoured to have been the President of AWL for the past year. </w:t>
      </w:r>
    </w:p>
    <w:p w14:paraId="4ABA1633" w14:textId="77777777" w:rsidR="00B60AD9" w:rsidRPr="00B408FE" w:rsidRDefault="00B60AD9" w:rsidP="00B408FE">
      <w:pPr>
        <w:spacing w:line="360" w:lineRule="auto"/>
        <w:rPr>
          <w:rFonts w:eastAsia="Times New Roman" w:cstheme="minorHAnsi"/>
          <w:color w:val="212121"/>
          <w:sz w:val="22"/>
          <w:szCs w:val="22"/>
          <w:lang w:eastAsia="en-GB"/>
        </w:rPr>
      </w:pPr>
    </w:p>
    <w:p w14:paraId="33C14D3E" w14:textId="22505AD5" w:rsidR="00AF6BE6" w:rsidRPr="00AF6BE6" w:rsidRDefault="00B60AD9" w:rsidP="00B408FE">
      <w:pPr>
        <w:spacing w:line="360" w:lineRule="auto"/>
        <w:rPr>
          <w:rFonts w:eastAsia="Times New Roman" w:cstheme="minorHAnsi"/>
          <w:color w:val="212121"/>
          <w:sz w:val="22"/>
          <w:szCs w:val="22"/>
          <w:lang w:eastAsia="en-GB"/>
        </w:rPr>
      </w:pPr>
      <w:r w:rsidRPr="00B408FE">
        <w:rPr>
          <w:rFonts w:eastAsia="Times New Roman" w:cstheme="minorHAnsi"/>
          <w:color w:val="212121"/>
          <w:sz w:val="22"/>
          <w:szCs w:val="22"/>
          <w:lang w:eastAsia="en-GB"/>
        </w:rPr>
        <w:t xml:space="preserve">The </w:t>
      </w:r>
      <w:r w:rsidR="00AF6BE6" w:rsidRPr="00AF6BE6">
        <w:rPr>
          <w:rFonts w:eastAsia="Times New Roman" w:cstheme="minorHAnsi"/>
          <w:color w:val="212121"/>
          <w:sz w:val="22"/>
          <w:szCs w:val="22"/>
          <w:lang w:eastAsia="en-GB"/>
        </w:rPr>
        <w:t>2023</w:t>
      </w:r>
      <w:r w:rsidRPr="00B408FE">
        <w:rPr>
          <w:rFonts w:eastAsia="Times New Roman" w:cstheme="minorHAnsi"/>
          <w:color w:val="212121"/>
          <w:sz w:val="22"/>
          <w:szCs w:val="22"/>
          <w:lang w:eastAsia="en-GB"/>
        </w:rPr>
        <w:t xml:space="preserve"> year</w:t>
      </w:r>
      <w:r w:rsidR="00AF6BE6" w:rsidRPr="00AF6BE6">
        <w:rPr>
          <w:rFonts w:eastAsia="Times New Roman" w:cstheme="minorHAnsi"/>
          <w:color w:val="212121"/>
          <w:sz w:val="22"/>
          <w:szCs w:val="22"/>
          <w:lang w:eastAsia="en-GB"/>
        </w:rPr>
        <w:t xml:space="preserve"> saw a refreshed board with new board members from Queensland (Catherine Cheek), NSW (Renee Bianchi), Tasmania (</w:t>
      </w:r>
      <w:r w:rsidRPr="00B408FE">
        <w:rPr>
          <w:rFonts w:eastAsia="Times New Roman" w:cstheme="minorHAnsi"/>
          <w:color w:val="212121"/>
          <w:sz w:val="22"/>
          <w:szCs w:val="22"/>
          <w:lang w:eastAsia="en-GB"/>
        </w:rPr>
        <w:t xml:space="preserve">Adrienne Morton, then </w:t>
      </w:r>
      <w:r w:rsidR="00AF6BE6" w:rsidRPr="00AF6BE6">
        <w:rPr>
          <w:rFonts w:eastAsia="Times New Roman" w:cstheme="minorHAnsi"/>
          <w:color w:val="212121"/>
          <w:sz w:val="22"/>
          <w:szCs w:val="22"/>
          <w:lang w:eastAsia="en-GB"/>
        </w:rPr>
        <w:t>Alinta Robinson</w:t>
      </w:r>
      <w:r w:rsidRPr="00B408FE">
        <w:rPr>
          <w:rFonts w:eastAsia="Times New Roman" w:cstheme="minorHAnsi"/>
          <w:color w:val="212121"/>
          <w:sz w:val="22"/>
          <w:szCs w:val="22"/>
          <w:lang w:eastAsia="en-GB"/>
        </w:rPr>
        <w:t>-</w:t>
      </w:r>
      <w:r w:rsidR="00AF6BE6" w:rsidRPr="00AF6BE6">
        <w:rPr>
          <w:rFonts w:eastAsia="Times New Roman" w:cstheme="minorHAnsi"/>
          <w:color w:val="212121"/>
          <w:sz w:val="22"/>
          <w:szCs w:val="22"/>
          <w:lang w:eastAsia="en-GB"/>
        </w:rPr>
        <w:t xml:space="preserve">Herbert), Victoria (Stephanie </w:t>
      </w:r>
      <w:proofErr w:type="spellStart"/>
      <w:r w:rsidR="00AF6BE6" w:rsidRPr="00AF6BE6">
        <w:rPr>
          <w:rFonts w:eastAsia="Times New Roman" w:cstheme="minorHAnsi"/>
          <w:color w:val="212121"/>
          <w:sz w:val="22"/>
          <w:szCs w:val="22"/>
          <w:lang w:eastAsia="en-GB"/>
        </w:rPr>
        <w:t>Pasharis</w:t>
      </w:r>
      <w:proofErr w:type="spellEnd"/>
      <w:r w:rsidR="00AF6BE6" w:rsidRPr="00AF6BE6">
        <w:rPr>
          <w:rFonts w:eastAsia="Times New Roman" w:cstheme="minorHAnsi"/>
          <w:color w:val="212121"/>
          <w:sz w:val="22"/>
          <w:szCs w:val="22"/>
          <w:lang w:eastAsia="en-GB"/>
        </w:rPr>
        <w:t>, Vic- VWL) and South Australia (Shelley O'Connell). </w:t>
      </w:r>
    </w:p>
    <w:p w14:paraId="19BCFFB2" w14:textId="77777777" w:rsidR="00AF6BE6" w:rsidRPr="00AF6BE6" w:rsidRDefault="00AF6BE6" w:rsidP="00B408FE">
      <w:pPr>
        <w:spacing w:line="360" w:lineRule="auto"/>
        <w:rPr>
          <w:rFonts w:eastAsia="Times New Roman" w:cstheme="minorHAnsi"/>
          <w:color w:val="212121"/>
          <w:sz w:val="22"/>
          <w:szCs w:val="22"/>
          <w:lang w:eastAsia="en-GB"/>
        </w:rPr>
      </w:pPr>
    </w:p>
    <w:p w14:paraId="02A9FDAD" w14:textId="3BC2940F" w:rsidR="00AF6BE6" w:rsidRPr="00AF6BE6" w:rsidRDefault="00AF6BE6" w:rsidP="00B408FE">
      <w:pPr>
        <w:spacing w:line="360" w:lineRule="auto"/>
        <w:rPr>
          <w:rFonts w:eastAsia="Times New Roman" w:cstheme="minorHAnsi"/>
          <w:color w:val="212121"/>
          <w:sz w:val="22"/>
          <w:szCs w:val="22"/>
          <w:lang w:eastAsia="en-GB"/>
        </w:rPr>
      </w:pPr>
      <w:r w:rsidRPr="00AF6BE6">
        <w:rPr>
          <w:rFonts w:eastAsia="Times New Roman" w:cstheme="minorHAnsi"/>
          <w:color w:val="212121"/>
          <w:sz w:val="22"/>
          <w:szCs w:val="22"/>
          <w:lang w:eastAsia="en-GB"/>
        </w:rPr>
        <w:t xml:space="preserve">Janette McCahon (WA), Traci Keys (NT), and Astrid Haban-Beer (Vic-WBA) </w:t>
      </w:r>
      <w:proofErr w:type="gramStart"/>
      <w:r w:rsidRPr="00AF6BE6">
        <w:rPr>
          <w:rFonts w:eastAsia="Times New Roman" w:cstheme="minorHAnsi"/>
          <w:color w:val="212121"/>
          <w:sz w:val="22"/>
          <w:szCs w:val="22"/>
          <w:lang w:eastAsia="en-GB"/>
        </w:rPr>
        <w:t>continued on</w:t>
      </w:r>
      <w:proofErr w:type="gramEnd"/>
      <w:r w:rsidRPr="00AF6BE6">
        <w:rPr>
          <w:rFonts w:eastAsia="Times New Roman" w:cstheme="minorHAnsi"/>
          <w:color w:val="212121"/>
          <w:sz w:val="22"/>
          <w:szCs w:val="22"/>
          <w:lang w:eastAsia="en-GB"/>
        </w:rPr>
        <w:t xml:space="preserve"> board</w:t>
      </w:r>
      <w:r w:rsidR="00B60AD9" w:rsidRPr="00B408FE">
        <w:rPr>
          <w:rFonts w:eastAsia="Times New Roman" w:cstheme="minorHAnsi"/>
          <w:color w:val="212121"/>
          <w:sz w:val="22"/>
          <w:szCs w:val="22"/>
          <w:lang w:eastAsia="en-GB"/>
        </w:rPr>
        <w:t xml:space="preserve"> from previous years</w:t>
      </w:r>
      <w:r w:rsidRPr="00AF6BE6">
        <w:rPr>
          <w:rFonts w:eastAsia="Times New Roman" w:cstheme="minorHAnsi"/>
          <w:color w:val="212121"/>
          <w:sz w:val="22"/>
          <w:szCs w:val="22"/>
          <w:lang w:eastAsia="en-GB"/>
        </w:rPr>
        <w:t xml:space="preserve">. </w:t>
      </w:r>
      <w:r w:rsidR="00B60AD9" w:rsidRPr="00B408FE">
        <w:rPr>
          <w:rFonts w:eastAsia="Times New Roman" w:cstheme="minorHAnsi"/>
          <w:color w:val="212121"/>
          <w:sz w:val="22"/>
          <w:szCs w:val="22"/>
          <w:lang w:eastAsia="en-GB"/>
        </w:rPr>
        <w:t>The o</w:t>
      </w:r>
      <w:r w:rsidRPr="00AF6BE6">
        <w:rPr>
          <w:rFonts w:eastAsia="Times New Roman" w:cstheme="minorHAnsi"/>
          <w:color w:val="212121"/>
          <w:sz w:val="22"/>
          <w:szCs w:val="22"/>
          <w:lang w:eastAsia="en-GB"/>
        </w:rPr>
        <w:t>utgoing President from 202</w:t>
      </w:r>
      <w:r w:rsidR="00B60AD9" w:rsidRPr="00B408FE">
        <w:rPr>
          <w:rFonts w:eastAsia="Times New Roman" w:cstheme="minorHAnsi"/>
          <w:color w:val="212121"/>
          <w:sz w:val="22"/>
          <w:szCs w:val="22"/>
          <w:lang w:eastAsia="en-GB"/>
        </w:rPr>
        <w:t>0</w:t>
      </w:r>
      <w:r w:rsidRPr="00AF6BE6">
        <w:rPr>
          <w:rFonts w:eastAsia="Times New Roman" w:cstheme="minorHAnsi"/>
          <w:color w:val="212121"/>
          <w:sz w:val="22"/>
          <w:szCs w:val="22"/>
          <w:lang w:eastAsia="en-GB"/>
        </w:rPr>
        <w:t>-</w:t>
      </w:r>
      <w:r w:rsidR="00B60AD9" w:rsidRPr="00B408FE">
        <w:rPr>
          <w:rFonts w:eastAsia="Times New Roman" w:cstheme="minorHAnsi"/>
          <w:color w:val="212121"/>
          <w:sz w:val="22"/>
          <w:szCs w:val="22"/>
          <w:lang w:eastAsia="en-GB"/>
        </w:rPr>
        <w:t>20</w:t>
      </w:r>
      <w:r w:rsidRPr="00AF6BE6">
        <w:rPr>
          <w:rFonts w:eastAsia="Times New Roman" w:cstheme="minorHAnsi"/>
          <w:color w:val="212121"/>
          <w:sz w:val="22"/>
          <w:szCs w:val="22"/>
          <w:lang w:eastAsia="en-GB"/>
        </w:rPr>
        <w:t xml:space="preserve">22, Leah </w:t>
      </w:r>
      <w:proofErr w:type="spellStart"/>
      <w:r w:rsidRPr="00AF6BE6">
        <w:rPr>
          <w:rFonts w:eastAsia="Times New Roman" w:cstheme="minorHAnsi"/>
          <w:color w:val="212121"/>
          <w:sz w:val="22"/>
          <w:szCs w:val="22"/>
          <w:lang w:eastAsia="en-GB"/>
        </w:rPr>
        <w:t>Marrone</w:t>
      </w:r>
      <w:proofErr w:type="spellEnd"/>
      <w:r w:rsidRPr="00AF6BE6">
        <w:rPr>
          <w:rFonts w:eastAsia="Times New Roman" w:cstheme="minorHAnsi"/>
          <w:color w:val="212121"/>
          <w:sz w:val="22"/>
          <w:szCs w:val="22"/>
          <w:lang w:eastAsia="en-GB"/>
        </w:rPr>
        <w:t xml:space="preserve">, remained on </w:t>
      </w:r>
      <w:r w:rsidR="00B60AD9" w:rsidRPr="00B408FE">
        <w:rPr>
          <w:rFonts w:eastAsia="Times New Roman" w:cstheme="minorHAnsi"/>
          <w:color w:val="212121"/>
          <w:sz w:val="22"/>
          <w:szCs w:val="22"/>
          <w:lang w:eastAsia="en-GB"/>
        </w:rPr>
        <w:t xml:space="preserve">AWL </w:t>
      </w:r>
      <w:r w:rsidRPr="00AF6BE6">
        <w:rPr>
          <w:rFonts w:eastAsia="Times New Roman" w:cstheme="minorHAnsi"/>
          <w:color w:val="212121"/>
          <w:sz w:val="22"/>
          <w:szCs w:val="22"/>
          <w:lang w:eastAsia="en-GB"/>
        </w:rPr>
        <w:t>board as a non-voting co-opted member. </w:t>
      </w:r>
    </w:p>
    <w:p w14:paraId="4E757731" w14:textId="77777777" w:rsidR="00AF6BE6" w:rsidRPr="00AF6BE6" w:rsidRDefault="00AF6BE6" w:rsidP="00B408FE">
      <w:pPr>
        <w:spacing w:line="360" w:lineRule="auto"/>
        <w:rPr>
          <w:rFonts w:eastAsia="Times New Roman" w:cstheme="minorHAnsi"/>
          <w:color w:val="212121"/>
          <w:sz w:val="22"/>
          <w:szCs w:val="22"/>
          <w:lang w:eastAsia="en-GB"/>
        </w:rPr>
      </w:pPr>
    </w:p>
    <w:p w14:paraId="0B6A6620" w14:textId="77777777" w:rsidR="00AF6BE6" w:rsidRPr="00B408FE" w:rsidRDefault="00AF6BE6" w:rsidP="00B408FE">
      <w:pPr>
        <w:spacing w:line="360" w:lineRule="auto"/>
        <w:rPr>
          <w:rFonts w:eastAsia="Times New Roman" w:cstheme="minorHAnsi"/>
          <w:color w:val="212121"/>
          <w:sz w:val="22"/>
          <w:szCs w:val="22"/>
          <w:lang w:eastAsia="en-GB"/>
        </w:rPr>
      </w:pPr>
      <w:r w:rsidRPr="00AF6BE6">
        <w:rPr>
          <w:rFonts w:eastAsia="Times New Roman" w:cstheme="minorHAnsi"/>
          <w:color w:val="212121"/>
          <w:sz w:val="22"/>
          <w:szCs w:val="22"/>
          <w:lang w:eastAsia="en-GB"/>
        </w:rPr>
        <w:t>We commenced the year with a well-attended strategic planning day in Sydney in January 2023 which focused our priority areas for the year. </w:t>
      </w:r>
    </w:p>
    <w:p w14:paraId="2D4B666F" w14:textId="77777777" w:rsidR="00B60AD9" w:rsidRPr="00B408FE" w:rsidRDefault="00B60AD9" w:rsidP="00B408FE">
      <w:pPr>
        <w:spacing w:line="360" w:lineRule="auto"/>
        <w:rPr>
          <w:rFonts w:eastAsia="Times New Roman" w:cstheme="minorHAnsi"/>
          <w:color w:val="212121"/>
          <w:sz w:val="22"/>
          <w:szCs w:val="22"/>
          <w:lang w:eastAsia="en-GB"/>
        </w:rPr>
      </w:pPr>
    </w:p>
    <w:p w14:paraId="28424F7C" w14:textId="7FB1CD98" w:rsidR="00B60AD9" w:rsidRPr="00B408FE" w:rsidRDefault="00B60AD9" w:rsidP="00B408FE">
      <w:pPr>
        <w:spacing w:line="360" w:lineRule="auto"/>
        <w:rPr>
          <w:rFonts w:eastAsia="Times New Roman" w:cstheme="minorHAnsi"/>
          <w:color w:val="212121"/>
          <w:sz w:val="22"/>
          <w:szCs w:val="22"/>
          <w:lang w:eastAsia="en-GB"/>
        </w:rPr>
      </w:pPr>
      <w:r w:rsidRPr="00B408FE">
        <w:rPr>
          <w:rFonts w:eastAsia="Times New Roman" w:cstheme="minorHAnsi"/>
          <w:color w:val="212121"/>
          <w:sz w:val="22"/>
          <w:szCs w:val="22"/>
          <w:lang w:eastAsia="en-GB"/>
        </w:rPr>
        <w:t xml:space="preserve">The planning meeting identified the following areas of focus for AWL going forward for the year: </w:t>
      </w:r>
    </w:p>
    <w:p w14:paraId="41B2F44F" w14:textId="77777777" w:rsidR="00B60AD9" w:rsidRPr="00B408FE" w:rsidRDefault="00B60AD9" w:rsidP="00B408FE">
      <w:pPr>
        <w:spacing w:line="360" w:lineRule="auto"/>
        <w:rPr>
          <w:rFonts w:eastAsia="Times New Roman" w:cstheme="minorHAnsi"/>
          <w:color w:val="212121"/>
          <w:sz w:val="22"/>
          <w:szCs w:val="22"/>
          <w:lang w:eastAsia="en-GB"/>
        </w:rPr>
      </w:pPr>
    </w:p>
    <w:p w14:paraId="31B0E472" w14:textId="3C7430D9" w:rsidR="00B60AD9" w:rsidRPr="00B408FE" w:rsidRDefault="00B60AD9" w:rsidP="00B408FE">
      <w:pPr>
        <w:spacing w:line="360" w:lineRule="auto"/>
        <w:ind w:firstLine="720"/>
        <w:rPr>
          <w:rFonts w:eastAsia="Times" w:cstheme="minorHAnsi"/>
          <w:bCs/>
          <w:sz w:val="22"/>
          <w:szCs w:val="22"/>
        </w:rPr>
      </w:pPr>
      <w:r w:rsidRPr="00B408FE">
        <w:rPr>
          <w:rFonts w:eastAsia="Times" w:cstheme="minorHAnsi"/>
          <w:bCs/>
          <w:sz w:val="22"/>
          <w:szCs w:val="22"/>
        </w:rPr>
        <w:t>•</w:t>
      </w:r>
      <w:r w:rsidR="003D672A" w:rsidRPr="00B408FE">
        <w:rPr>
          <w:rFonts w:eastAsia="Times" w:cstheme="minorHAnsi"/>
          <w:bCs/>
          <w:sz w:val="22"/>
          <w:szCs w:val="22"/>
        </w:rPr>
        <w:t xml:space="preserve"> </w:t>
      </w:r>
      <w:r w:rsidRPr="00B408FE">
        <w:rPr>
          <w:rFonts w:eastAsia="Times" w:cstheme="minorHAnsi"/>
          <w:bCs/>
          <w:sz w:val="22"/>
          <w:szCs w:val="22"/>
        </w:rPr>
        <w:t xml:space="preserve">Sustainable practice for women </w:t>
      </w:r>
      <w:proofErr w:type="gramStart"/>
      <w:r w:rsidRPr="00B408FE">
        <w:rPr>
          <w:rFonts w:eastAsia="Times" w:cstheme="minorHAnsi"/>
          <w:bCs/>
          <w:sz w:val="22"/>
          <w:szCs w:val="22"/>
        </w:rPr>
        <w:t>lawyers;</w:t>
      </w:r>
      <w:proofErr w:type="gramEnd"/>
    </w:p>
    <w:p w14:paraId="6A38BE75" w14:textId="77777777" w:rsidR="00B60AD9" w:rsidRPr="00B408FE" w:rsidRDefault="00B60AD9" w:rsidP="00B408FE">
      <w:pPr>
        <w:spacing w:line="360" w:lineRule="auto"/>
        <w:ind w:firstLine="720"/>
        <w:rPr>
          <w:rFonts w:eastAsia="Times" w:cstheme="minorHAnsi"/>
          <w:bCs/>
          <w:sz w:val="22"/>
          <w:szCs w:val="22"/>
        </w:rPr>
      </w:pPr>
      <w:r w:rsidRPr="00B408FE">
        <w:rPr>
          <w:rFonts w:eastAsia="Times" w:cstheme="minorHAnsi"/>
          <w:bCs/>
          <w:sz w:val="22"/>
          <w:szCs w:val="22"/>
        </w:rPr>
        <w:t xml:space="preserve">• Encouraging diversity and intersectionality in all areas of legal </w:t>
      </w:r>
      <w:proofErr w:type="gramStart"/>
      <w:r w:rsidRPr="00B408FE">
        <w:rPr>
          <w:rFonts w:eastAsia="Times" w:cstheme="minorHAnsi"/>
          <w:bCs/>
          <w:sz w:val="22"/>
          <w:szCs w:val="22"/>
        </w:rPr>
        <w:t>practice;</w:t>
      </w:r>
      <w:proofErr w:type="gramEnd"/>
    </w:p>
    <w:p w14:paraId="1DEF6E90" w14:textId="77777777" w:rsidR="00B60AD9" w:rsidRPr="00B408FE" w:rsidRDefault="00B60AD9" w:rsidP="00B408FE">
      <w:pPr>
        <w:spacing w:line="360" w:lineRule="auto"/>
        <w:ind w:firstLine="720"/>
        <w:rPr>
          <w:rFonts w:eastAsia="Times" w:cstheme="minorHAnsi"/>
          <w:bCs/>
          <w:sz w:val="22"/>
          <w:szCs w:val="22"/>
        </w:rPr>
      </w:pPr>
      <w:r w:rsidRPr="00B408FE">
        <w:rPr>
          <w:rFonts w:eastAsia="Times" w:cstheme="minorHAnsi"/>
          <w:bCs/>
          <w:sz w:val="22"/>
          <w:szCs w:val="22"/>
        </w:rPr>
        <w:t xml:space="preserve">• Equitable </w:t>
      </w:r>
      <w:proofErr w:type="gramStart"/>
      <w:r w:rsidRPr="00B408FE">
        <w:rPr>
          <w:rFonts w:eastAsia="Times" w:cstheme="minorHAnsi"/>
          <w:bCs/>
          <w:sz w:val="22"/>
          <w:szCs w:val="22"/>
        </w:rPr>
        <w:t>briefing;</w:t>
      </w:r>
      <w:proofErr w:type="gramEnd"/>
    </w:p>
    <w:p w14:paraId="05715EE9" w14:textId="77777777" w:rsidR="00B60AD9" w:rsidRPr="00B408FE" w:rsidRDefault="00B60AD9" w:rsidP="00B408FE">
      <w:pPr>
        <w:spacing w:line="360" w:lineRule="auto"/>
        <w:ind w:firstLine="720"/>
        <w:rPr>
          <w:rFonts w:eastAsia="Times" w:cstheme="minorHAnsi"/>
          <w:bCs/>
          <w:sz w:val="22"/>
          <w:szCs w:val="22"/>
        </w:rPr>
      </w:pPr>
      <w:r w:rsidRPr="00B408FE">
        <w:rPr>
          <w:rFonts w:eastAsia="Times" w:cstheme="minorHAnsi"/>
          <w:bCs/>
          <w:sz w:val="22"/>
          <w:szCs w:val="22"/>
        </w:rPr>
        <w:t xml:space="preserve">• Gender </w:t>
      </w:r>
      <w:proofErr w:type="gramStart"/>
      <w:r w:rsidRPr="00B408FE">
        <w:rPr>
          <w:rFonts w:eastAsia="Times" w:cstheme="minorHAnsi"/>
          <w:bCs/>
          <w:sz w:val="22"/>
          <w:szCs w:val="22"/>
        </w:rPr>
        <w:t>pay</w:t>
      </w:r>
      <w:proofErr w:type="gramEnd"/>
      <w:r w:rsidRPr="00B408FE">
        <w:rPr>
          <w:rFonts w:eastAsia="Times" w:cstheme="minorHAnsi"/>
          <w:bCs/>
          <w:sz w:val="22"/>
          <w:szCs w:val="22"/>
        </w:rPr>
        <w:t xml:space="preserve"> gap closure within the legal profession;</w:t>
      </w:r>
    </w:p>
    <w:p w14:paraId="6952C6E4" w14:textId="77777777" w:rsidR="00B60AD9" w:rsidRPr="00B408FE" w:rsidRDefault="00B60AD9" w:rsidP="00B408FE">
      <w:pPr>
        <w:spacing w:line="360" w:lineRule="auto"/>
        <w:ind w:left="720"/>
        <w:rPr>
          <w:rFonts w:eastAsia="Times" w:cstheme="minorHAnsi"/>
          <w:bCs/>
          <w:sz w:val="22"/>
          <w:szCs w:val="22"/>
        </w:rPr>
      </w:pPr>
      <w:r w:rsidRPr="00B408FE">
        <w:rPr>
          <w:rFonts w:eastAsia="Times" w:cstheme="minorHAnsi"/>
          <w:bCs/>
          <w:sz w:val="22"/>
          <w:szCs w:val="22"/>
        </w:rPr>
        <w:t>• Supporting initiatives to stamp out sexual harassment, and encouraging respect at work; and</w:t>
      </w:r>
    </w:p>
    <w:p w14:paraId="27A50626" w14:textId="77777777" w:rsidR="00B60AD9" w:rsidRPr="00B408FE" w:rsidRDefault="00B60AD9" w:rsidP="00B408FE">
      <w:pPr>
        <w:spacing w:line="360" w:lineRule="auto"/>
        <w:ind w:firstLine="720"/>
        <w:rPr>
          <w:rFonts w:eastAsia="Times" w:cstheme="minorHAnsi"/>
          <w:bCs/>
          <w:sz w:val="22"/>
          <w:szCs w:val="22"/>
        </w:rPr>
      </w:pPr>
      <w:r w:rsidRPr="00B408FE">
        <w:rPr>
          <w:rFonts w:eastAsia="Times" w:cstheme="minorHAnsi"/>
          <w:bCs/>
          <w:sz w:val="22"/>
          <w:szCs w:val="22"/>
        </w:rPr>
        <w:t>• Support for indigenous women involved in the justice sector.</w:t>
      </w:r>
    </w:p>
    <w:p w14:paraId="7D66A707" w14:textId="77777777" w:rsidR="003D672A" w:rsidRPr="00B408FE" w:rsidRDefault="003D672A" w:rsidP="00B408FE">
      <w:pPr>
        <w:spacing w:line="360" w:lineRule="auto"/>
        <w:rPr>
          <w:rFonts w:eastAsia="Times" w:cstheme="minorHAnsi"/>
          <w:bCs/>
          <w:sz w:val="22"/>
          <w:szCs w:val="22"/>
        </w:rPr>
      </w:pPr>
    </w:p>
    <w:p w14:paraId="00E9BA2C" w14:textId="75FEDE21" w:rsidR="00B60AD9" w:rsidRPr="00B408FE" w:rsidRDefault="003D672A" w:rsidP="00B408FE">
      <w:pPr>
        <w:spacing w:line="360" w:lineRule="auto"/>
        <w:rPr>
          <w:rFonts w:eastAsia="Times" w:cstheme="minorHAnsi"/>
          <w:bCs/>
          <w:sz w:val="22"/>
          <w:szCs w:val="22"/>
        </w:rPr>
      </w:pPr>
      <w:r w:rsidRPr="00B408FE">
        <w:rPr>
          <w:rFonts w:eastAsia="Times" w:cstheme="minorHAnsi"/>
          <w:bCs/>
          <w:sz w:val="22"/>
          <w:szCs w:val="22"/>
        </w:rPr>
        <w:t xml:space="preserve">As a board, we also resolved to connect with aligned organisations at a deeper level. </w:t>
      </w:r>
      <w:r w:rsidRPr="00B408FE">
        <w:rPr>
          <w:rFonts w:eastAsia="Times" w:cstheme="minorHAnsi"/>
          <w:bCs/>
          <w:sz w:val="22"/>
          <w:szCs w:val="22"/>
        </w:rPr>
        <w:t xml:space="preserve">AWL represents women lawyers in all states and territories. </w:t>
      </w:r>
      <w:r w:rsidRPr="00B408FE">
        <w:rPr>
          <w:rFonts w:eastAsia="Times" w:cstheme="minorHAnsi"/>
          <w:bCs/>
          <w:sz w:val="22"/>
          <w:szCs w:val="22"/>
        </w:rPr>
        <w:t>We hoped to build or</w:t>
      </w:r>
      <w:r w:rsidRPr="00B408FE">
        <w:rPr>
          <w:rFonts w:eastAsia="Times" w:cstheme="minorHAnsi"/>
          <w:bCs/>
          <w:sz w:val="22"/>
          <w:szCs w:val="22"/>
        </w:rPr>
        <w:t xml:space="preserve"> enhanc</w:t>
      </w:r>
      <w:r w:rsidRPr="00B408FE">
        <w:rPr>
          <w:rFonts w:eastAsia="Times" w:cstheme="minorHAnsi"/>
          <w:bCs/>
          <w:sz w:val="22"/>
          <w:szCs w:val="22"/>
        </w:rPr>
        <w:t>e</w:t>
      </w:r>
      <w:r w:rsidRPr="00B408FE">
        <w:rPr>
          <w:rFonts w:eastAsia="Times" w:cstheme="minorHAnsi"/>
          <w:bCs/>
          <w:sz w:val="22"/>
          <w:szCs w:val="22"/>
        </w:rPr>
        <w:t xml:space="preserve"> connections with </w:t>
      </w:r>
      <w:r w:rsidRPr="00B408FE">
        <w:rPr>
          <w:rFonts w:eastAsia="Times" w:cstheme="minorHAnsi"/>
          <w:bCs/>
          <w:sz w:val="22"/>
          <w:szCs w:val="22"/>
        </w:rPr>
        <w:t xml:space="preserve">our </w:t>
      </w:r>
      <w:r w:rsidRPr="00B408FE">
        <w:rPr>
          <w:rFonts w:eastAsia="Times" w:cstheme="minorHAnsi"/>
          <w:bCs/>
          <w:sz w:val="22"/>
          <w:szCs w:val="22"/>
        </w:rPr>
        <w:lastRenderedPageBreak/>
        <w:t xml:space="preserve">constituent bodies, </w:t>
      </w:r>
      <w:r w:rsidRPr="00B408FE">
        <w:rPr>
          <w:rFonts w:eastAsia="Times" w:cstheme="minorHAnsi"/>
          <w:bCs/>
          <w:sz w:val="22"/>
          <w:szCs w:val="22"/>
        </w:rPr>
        <w:t xml:space="preserve">the Law Council of Australia, </w:t>
      </w:r>
      <w:r w:rsidRPr="00B408FE">
        <w:rPr>
          <w:rFonts w:eastAsia="Times" w:cstheme="minorHAnsi"/>
          <w:bCs/>
          <w:sz w:val="22"/>
          <w:szCs w:val="22"/>
        </w:rPr>
        <w:t>law societies, courts, government, the Australian Association of Women Judges, and the Australian Gender Equality Council (AGEC), and other stakeholders</w:t>
      </w:r>
      <w:r w:rsidRPr="00B408FE">
        <w:rPr>
          <w:rFonts w:eastAsia="Times" w:cstheme="minorHAnsi"/>
          <w:bCs/>
          <w:sz w:val="22"/>
          <w:szCs w:val="22"/>
        </w:rPr>
        <w:t xml:space="preserve"> or allies. </w:t>
      </w:r>
    </w:p>
    <w:p w14:paraId="09F213DC" w14:textId="77777777" w:rsidR="003D672A" w:rsidRPr="00B408FE" w:rsidRDefault="003D672A" w:rsidP="00B408FE">
      <w:pPr>
        <w:spacing w:line="360" w:lineRule="auto"/>
        <w:rPr>
          <w:rFonts w:eastAsia="Times" w:cstheme="minorHAnsi"/>
          <w:bCs/>
          <w:sz w:val="22"/>
          <w:szCs w:val="22"/>
        </w:rPr>
      </w:pPr>
    </w:p>
    <w:p w14:paraId="790A23BF" w14:textId="0A73E0B9" w:rsidR="003D672A" w:rsidRDefault="003D672A" w:rsidP="00B408FE">
      <w:pPr>
        <w:spacing w:line="360" w:lineRule="auto"/>
        <w:rPr>
          <w:rFonts w:eastAsia="Times" w:cstheme="minorHAnsi"/>
          <w:bCs/>
          <w:sz w:val="22"/>
          <w:szCs w:val="22"/>
        </w:rPr>
      </w:pPr>
      <w:r w:rsidRPr="00B408FE">
        <w:rPr>
          <w:rFonts w:eastAsia="Times" w:cstheme="minorHAnsi"/>
          <w:bCs/>
          <w:sz w:val="22"/>
          <w:szCs w:val="22"/>
        </w:rPr>
        <w:t xml:space="preserve">To that end, Traci Keys (NT) and I connected with AGEC, Renée Bianchi was appointed as our LCA Equal Opportunity Committee </w:t>
      </w:r>
      <w:proofErr w:type="gramStart"/>
      <w:r w:rsidRPr="00B408FE">
        <w:rPr>
          <w:rFonts w:eastAsia="Times" w:cstheme="minorHAnsi"/>
          <w:bCs/>
          <w:sz w:val="22"/>
          <w:szCs w:val="22"/>
        </w:rPr>
        <w:t>representative</w:t>
      </w:r>
      <w:proofErr w:type="gramEnd"/>
      <w:r w:rsidRPr="00B408FE">
        <w:rPr>
          <w:rFonts w:eastAsia="Times" w:cstheme="minorHAnsi"/>
          <w:bCs/>
          <w:sz w:val="22"/>
          <w:szCs w:val="22"/>
        </w:rPr>
        <w:t xml:space="preserve"> and I connected with federal Attorney General Mark Dreyfus. I also note that Leah </w:t>
      </w:r>
      <w:proofErr w:type="spellStart"/>
      <w:r w:rsidRPr="00B408FE">
        <w:rPr>
          <w:rFonts w:eastAsia="Times" w:cstheme="minorHAnsi"/>
          <w:bCs/>
          <w:sz w:val="22"/>
          <w:szCs w:val="22"/>
        </w:rPr>
        <w:t>Marrone</w:t>
      </w:r>
      <w:proofErr w:type="spellEnd"/>
      <w:r w:rsidRPr="00B408FE">
        <w:rPr>
          <w:rFonts w:eastAsia="Times" w:cstheme="minorHAnsi"/>
          <w:bCs/>
          <w:sz w:val="22"/>
          <w:szCs w:val="22"/>
        </w:rPr>
        <w:t xml:space="preserve"> was a member of the government’s Respect at Work Council (in her personal capacity). </w:t>
      </w:r>
      <w:r w:rsidR="00A973F2" w:rsidRPr="00B408FE">
        <w:rPr>
          <w:rFonts w:eastAsia="Times" w:cstheme="minorHAnsi"/>
          <w:bCs/>
          <w:sz w:val="22"/>
          <w:szCs w:val="22"/>
        </w:rPr>
        <w:t>I also met with many constituent body members through attendance at events in NSW, Victoria and the ACT</w:t>
      </w:r>
      <w:r w:rsidR="00CC5418" w:rsidRPr="00B408FE">
        <w:rPr>
          <w:rFonts w:eastAsia="Times" w:cstheme="minorHAnsi"/>
          <w:bCs/>
          <w:sz w:val="22"/>
          <w:szCs w:val="22"/>
        </w:rPr>
        <w:t xml:space="preserve">, and Renée Bianchi attended an event in Darwin. </w:t>
      </w:r>
    </w:p>
    <w:p w14:paraId="5AC32109" w14:textId="77777777" w:rsidR="00F742EA" w:rsidRDefault="00F742EA" w:rsidP="00B408FE">
      <w:pPr>
        <w:spacing w:line="360" w:lineRule="auto"/>
        <w:rPr>
          <w:rFonts w:eastAsia="Times" w:cstheme="minorHAnsi"/>
          <w:bCs/>
          <w:sz w:val="22"/>
          <w:szCs w:val="22"/>
        </w:rPr>
      </w:pPr>
    </w:p>
    <w:p w14:paraId="0125FCC1" w14:textId="3ADDB6EB" w:rsidR="00F742EA" w:rsidRDefault="00F742EA" w:rsidP="00B408FE">
      <w:pPr>
        <w:spacing w:line="360" w:lineRule="auto"/>
        <w:rPr>
          <w:rFonts w:eastAsia="Times" w:cstheme="minorHAnsi"/>
          <w:bCs/>
          <w:sz w:val="22"/>
          <w:szCs w:val="22"/>
        </w:rPr>
      </w:pPr>
      <w:r>
        <w:rPr>
          <w:rFonts w:eastAsia="Times" w:cstheme="minorHAnsi"/>
          <w:bCs/>
          <w:sz w:val="22"/>
          <w:szCs w:val="22"/>
        </w:rPr>
        <w:t xml:space="preserve">In September I spoke at an equitable briefing event in Victoria (the largest equitable briefing event held in the country to date with representatives from large law firms and government present) to celebrate the most ambitious </w:t>
      </w:r>
      <w:r w:rsidR="00235B05">
        <w:rPr>
          <w:rFonts w:eastAsia="Times" w:cstheme="minorHAnsi"/>
          <w:bCs/>
          <w:sz w:val="22"/>
          <w:szCs w:val="22"/>
        </w:rPr>
        <w:t xml:space="preserve">equitable briefing policy in the Country. The Victorian government equitable briefing policy (applying to all firms who engage in government work) require 50% of briefs by both volume and value of briefs go to women at both senior and junior levels. </w:t>
      </w:r>
    </w:p>
    <w:p w14:paraId="51070AD4" w14:textId="77777777" w:rsidR="00934B76" w:rsidRDefault="00934B76" w:rsidP="00B408FE">
      <w:pPr>
        <w:spacing w:line="360" w:lineRule="auto"/>
        <w:rPr>
          <w:rFonts w:eastAsia="Times" w:cstheme="minorHAnsi"/>
          <w:bCs/>
          <w:sz w:val="22"/>
          <w:szCs w:val="22"/>
        </w:rPr>
      </w:pPr>
    </w:p>
    <w:p w14:paraId="638BA307" w14:textId="620F2723" w:rsidR="00934B76" w:rsidRDefault="00934B76" w:rsidP="00B408FE">
      <w:pPr>
        <w:spacing w:line="360" w:lineRule="auto"/>
        <w:rPr>
          <w:rFonts w:eastAsia="Times" w:cstheme="minorHAnsi"/>
          <w:bCs/>
          <w:sz w:val="22"/>
          <w:szCs w:val="22"/>
        </w:rPr>
      </w:pPr>
      <w:r>
        <w:rPr>
          <w:rFonts w:eastAsia="Times" w:cstheme="minorHAnsi"/>
          <w:bCs/>
          <w:sz w:val="22"/>
          <w:szCs w:val="22"/>
        </w:rPr>
        <w:t xml:space="preserve">I, and other board members of AWL have spoken to media outlets including the ABC, Lawyers Weekly, The Age, Lawyerly, AAP, </w:t>
      </w:r>
      <w:r w:rsidR="00E858FA">
        <w:rPr>
          <w:rFonts w:eastAsia="Times" w:cstheme="minorHAnsi"/>
          <w:bCs/>
          <w:sz w:val="22"/>
          <w:szCs w:val="22"/>
        </w:rPr>
        <w:t>The Australian and The AFR</w:t>
      </w:r>
      <w:r w:rsidR="00A457F9">
        <w:rPr>
          <w:rFonts w:eastAsia="Times" w:cstheme="minorHAnsi"/>
          <w:bCs/>
          <w:sz w:val="22"/>
          <w:szCs w:val="22"/>
        </w:rPr>
        <w:t xml:space="preserve"> throughout the year. These media mentions appear (in most part) on our website. </w:t>
      </w:r>
      <w:r w:rsidR="00FD7EC0">
        <w:rPr>
          <w:rFonts w:eastAsia="Times" w:cstheme="minorHAnsi"/>
          <w:bCs/>
          <w:sz w:val="22"/>
          <w:szCs w:val="22"/>
        </w:rPr>
        <w:t xml:space="preserve">We also produced </w:t>
      </w:r>
      <w:proofErr w:type="gramStart"/>
      <w:r w:rsidR="00FD7EC0">
        <w:rPr>
          <w:rFonts w:eastAsia="Times" w:cstheme="minorHAnsi"/>
          <w:bCs/>
          <w:sz w:val="22"/>
          <w:szCs w:val="22"/>
        </w:rPr>
        <w:t>a number of</w:t>
      </w:r>
      <w:proofErr w:type="gramEnd"/>
      <w:r w:rsidR="00FD7EC0">
        <w:rPr>
          <w:rFonts w:eastAsia="Times" w:cstheme="minorHAnsi"/>
          <w:bCs/>
          <w:sz w:val="22"/>
          <w:szCs w:val="22"/>
        </w:rPr>
        <w:t xml:space="preserve"> media statements on issues such as the Voice referendum, International Women’s Day, and harassment issues in the profession. </w:t>
      </w:r>
    </w:p>
    <w:p w14:paraId="7586C6A4" w14:textId="77777777" w:rsidR="00A457F9" w:rsidRDefault="00A457F9" w:rsidP="00B408FE">
      <w:pPr>
        <w:spacing w:line="360" w:lineRule="auto"/>
        <w:rPr>
          <w:rFonts w:eastAsia="Times" w:cstheme="minorHAnsi"/>
          <w:bCs/>
          <w:sz w:val="22"/>
          <w:szCs w:val="22"/>
        </w:rPr>
      </w:pPr>
    </w:p>
    <w:p w14:paraId="09E546F6" w14:textId="38EA4290" w:rsidR="00A457F9" w:rsidRPr="00B408FE" w:rsidRDefault="00A457F9" w:rsidP="00B408FE">
      <w:pPr>
        <w:spacing w:line="360" w:lineRule="auto"/>
        <w:rPr>
          <w:rFonts w:eastAsia="Times" w:cstheme="minorHAnsi"/>
          <w:bCs/>
          <w:sz w:val="22"/>
          <w:szCs w:val="22"/>
        </w:rPr>
      </w:pPr>
      <w:r>
        <w:rPr>
          <w:rFonts w:eastAsia="Times" w:cstheme="minorHAnsi"/>
          <w:bCs/>
          <w:sz w:val="22"/>
          <w:szCs w:val="22"/>
        </w:rPr>
        <w:t xml:space="preserve">Importantly this year, the refresh of our website went live, and while there are still some details to input, the website at www.australianwomenlawyers.com.au is a modern, updated access point for the wider public. We must ensure that this website is maintained regularly, with current information. </w:t>
      </w:r>
    </w:p>
    <w:p w14:paraId="323A7EAD" w14:textId="77777777" w:rsidR="003D672A" w:rsidRPr="00B408FE" w:rsidRDefault="003D672A" w:rsidP="00B408FE">
      <w:pPr>
        <w:spacing w:line="360" w:lineRule="auto"/>
        <w:rPr>
          <w:rFonts w:eastAsia="Times" w:cstheme="minorHAnsi"/>
          <w:bCs/>
          <w:sz w:val="22"/>
          <w:szCs w:val="22"/>
        </w:rPr>
      </w:pPr>
    </w:p>
    <w:p w14:paraId="59EA753D" w14:textId="63272ECC" w:rsidR="003D672A" w:rsidRPr="00B408FE" w:rsidRDefault="003D672A" w:rsidP="00B408FE">
      <w:pPr>
        <w:spacing w:line="360" w:lineRule="auto"/>
        <w:rPr>
          <w:rFonts w:eastAsia="Times" w:cstheme="minorHAnsi"/>
          <w:bCs/>
          <w:sz w:val="22"/>
          <w:szCs w:val="22"/>
        </w:rPr>
      </w:pPr>
      <w:r w:rsidRPr="00B408FE">
        <w:rPr>
          <w:rFonts w:eastAsia="Times" w:cstheme="minorHAnsi"/>
          <w:bCs/>
          <w:sz w:val="22"/>
          <w:szCs w:val="22"/>
        </w:rPr>
        <w:t xml:space="preserve">It was also our hope to progress obtaining peak body funding. This is still a work in progress with one meeting occurring between Leah </w:t>
      </w:r>
      <w:proofErr w:type="spellStart"/>
      <w:r w:rsidRPr="00B408FE">
        <w:rPr>
          <w:rFonts w:eastAsia="Times" w:cstheme="minorHAnsi"/>
          <w:bCs/>
          <w:sz w:val="22"/>
          <w:szCs w:val="22"/>
        </w:rPr>
        <w:t>Marrone</w:t>
      </w:r>
      <w:proofErr w:type="spellEnd"/>
      <w:r w:rsidRPr="00B408FE">
        <w:rPr>
          <w:rFonts w:eastAsia="Times" w:cstheme="minorHAnsi"/>
          <w:bCs/>
          <w:sz w:val="22"/>
          <w:szCs w:val="22"/>
        </w:rPr>
        <w:t xml:space="preserve">, myself and representatives from the Attorney-General’s department and </w:t>
      </w:r>
      <w:r w:rsidR="00A973F2" w:rsidRPr="00B408FE">
        <w:rPr>
          <w:rFonts w:eastAsia="Times" w:cstheme="minorHAnsi"/>
          <w:bCs/>
          <w:sz w:val="22"/>
          <w:szCs w:val="22"/>
        </w:rPr>
        <w:t>email contact and plans to meet with the Office for Women and the federal Minister for Women, Katy Gallagher.</w:t>
      </w:r>
    </w:p>
    <w:p w14:paraId="5AD0FB78" w14:textId="77777777" w:rsidR="00B60AD9" w:rsidRPr="00AF6BE6" w:rsidRDefault="00B60AD9" w:rsidP="00B408FE">
      <w:pPr>
        <w:spacing w:line="360" w:lineRule="auto"/>
        <w:rPr>
          <w:rFonts w:eastAsia="Times New Roman" w:cstheme="minorHAnsi"/>
          <w:color w:val="212121"/>
          <w:sz w:val="22"/>
          <w:szCs w:val="22"/>
          <w:lang w:eastAsia="en-GB"/>
        </w:rPr>
      </w:pPr>
    </w:p>
    <w:p w14:paraId="7CE12422" w14:textId="21EC7F2D" w:rsidR="00FA1FA8" w:rsidRDefault="002953A0" w:rsidP="00B408FE">
      <w:pPr>
        <w:spacing w:line="360" w:lineRule="auto"/>
        <w:rPr>
          <w:rFonts w:eastAsia="Times New Roman" w:cstheme="minorHAnsi"/>
          <w:sz w:val="22"/>
          <w:szCs w:val="22"/>
          <w:lang w:eastAsia="en-GB"/>
        </w:rPr>
      </w:pPr>
      <w:r w:rsidRPr="00B408FE">
        <w:rPr>
          <w:rFonts w:eastAsia="Times New Roman" w:cstheme="minorHAnsi"/>
          <w:sz w:val="22"/>
          <w:szCs w:val="22"/>
          <w:lang w:eastAsia="en-GB"/>
        </w:rPr>
        <w:t xml:space="preserve">In October, I attended the ceremonial sitting at the High Court of Australia, to farewell the Hon. Chief Justice Susan </w:t>
      </w:r>
      <w:proofErr w:type="spellStart"/>
      <w:r w:rsidRPr="00B408FE">
        <w:rPr>
          <w:rFonts w:eastAsia="Times New Roman" w:cstheme="minorHAnsi"/>
          <w:sz w:val="22"/>
          <w:szCs w:val="22"/>
          <w:lang w:eastAsia="en-GB"/>
        </w:rPr>
        <w:t>Kiefel</w:t>
      </w:r>
      <w:proofErr w:type="spellEnd"/>
      <w:r w:rsidRPr="00B408FE">
        <w:rPr>
          <w:rFonts w:eastAsia="Times New Roman" w:cstheme="minorHAnsi"/>
          <w:sz w:val="22"/>
          <w:szCs w:val="22"/>
          <w:lang w:eastAsia="en-GB"/>
        </w:rPr>
        <w:t>, AWL’s patron. We were invited to attend the sitting</w:t>
      </w:r>
      <w:r w:rsidR="00FA1FA8">
        <w:rPr>
          <w:rFonts w:eastAsia="Times New Roman" w:cstheme="minorHAnsi"/>
          <w:sz w:val="22"/>
          <w:szCs w:val="22"/>
          <w:lang w:eastAsia="en-GB"/>
        </w:rPr>
        <w:t xml:space="preserve">. Thank you to the </w:t>
      </w:r>
      <w:r w:rsidR="00FA1FA8">
        <w:rPr>
          <w:rFonts w:eastAsia="Times New Roman" w:cstheme="minorHAnsi"/>
          <w:sz w:val="22"/>
          <w:szCs w:val="22"/>
          <w:lang w:eastAsia="en-GB"/>
        </w:rPr>
        <w:lastRenderedPageBreak/>
        <w:t>retired Chief Justice</w:t>
      </w:r>
      <w:r w:rsidRPr="00B408FE">
        <w:rPr>
          <w:rFonts w:eastAsia="Times New Roman" w:cstheme="minorHAnsi"/>
          <w:sz w:val="22"/>
          <w:szCs w:val="22"/>
          <w:lang w:eastAsia="en-GB"/>
        </w:rPr>
        <w:t xml:space="preserve"> </w:t>
      </w:r>
      <w:r w:rsidR="00FA1FA8">
        <w:rPr>
          <w:rFonts w:eastAsia="Times New Roman" w:cstheme="minorHAnsi"/>
          <w:sz w:val="22"/>
          <w:szCs w:val="22"/>
          <w:lang w:eastAsia="en-GB"/>
        </w:rPr>
        <w:t xml:space="preserve">for her patronage of AWL and her leadership of the legal community since 2017. Her Honour’s service and commitment to justice are significant, and her Honour’s position as the first woman appointed as Chief Justice of the High Court is a key beacon of progress for all women in the legal profession, and those still to come. </w:t>
      </w:r>
    </w:p>
    <w:p w14:paraId="550A2B11" w14:textId="77777777" w:rsidR="00FA1FA8" w:rsidRDefault="00FA1FA8" w:rsidP="00B408FE">
      <w:pPr>
        <w:spacing w:line="360" w:lineRule="auto"/>
        <w:rPr>
          <w:rFonts w:eastAsia="Times New Roman" w:cstheme="minorHAnsi"/>
          <w:sz w:val="22"/>
          <w:szCs w:val="22"/>
          <w:lang w:eastAsia="en-GB"/>
        </w:rPr>
      </w:pPr>
    </w:p>
    <w:p w14:paraId="2CCC4173" w14:textId="4A553568" w:rsidR="004A4853" w:rsidRDefault="00FA1FA8" w:rsidP="00B408FE">
      <w:pPr>
        <w:spacing w:line="360" w:lineRule="auto"/>
        <w:rPr>
          <w:rFonts w:eastAsia="Times New Roman" w:cstheme="minorHAnsi"/>
          <w:sz w:val="22"/>
          <w:szCs w:val="22"/>
          <w:lang w:eastAsia="en-GB"/>
        </w:rPr>
      </w:pPr>
      <w:r>
        <w:rPr>
          <w:rFonts w:eastAsia="Times New Roman" w:cstheme="minorHAnsi"/>
          <w:sz w:val="22"/>
          <w:szCs w:val="22"/>
          <w:lang w:eastAsia="en-GB"/>
        </w:rPr>
        <w:t xml:space="preserve">At the Chief Justice’s </w:t>
      </w:r>
      <w:r w:rsidR="004A4853" w:rsidRPr="00B408FE">
        <w:rPr>
          <w:rFonts w:eastAsia="Times New Roman" w:cstheme="minorHAnsi"/>
          <w:sz w:val="22"/>
          <w:szCs w:val="22"/>
          <w:lang w:eastAsia="en-GB"/>
        </w:rPr>
        <w:t>farewell function</w:t>
      </w:r>
      <w:r>
        <w:rPr>
          <w:rFonts w:eastAsia="Times New Roman" w:cstheme="minorHAnsi"/>
          <w:sz w:val="22"/>
          <w:szCs w:val="22"/>
          <w:lang w:eastAsia="en-GB"/>
        </w:rPr>
        <w:t xml:space="preserve"> post ceremony, I was</w:t>
      </w:r>
      <w:r w:rsidR="004A4853" w:rsidRPr="00B408FE">
        <w:rPr>
          <w:rFonts w:eastAsia="Times New Roman" w:cstheme="minorHAnsi"/>
          <w:sz w:val="22"/>
          <w:szCs w:val="22"/>
          <w:lang w:eastAsia="en-GB"/>
        </w:rPr>
        <w:t xml:space="preserve"> able to further discuss AWL’s work with leaders of the legal profession. </w:t>
      </w:r>
      <w:proofErr w:type="gramStart"/>
      <w:r w:rsidR="004D478E">
        <w:rPr>
          <w:rFonts w:eastAsia="Times New Roman" w:cstheme="minorHAnsi"/>
          <w:sz w:val="22"/>
          <w:szCs w:val="22"/>
          <w:lang w:eastAsia="en-GB"/>
        </w:rPr>
        <w:t>In particular, judges</w:t>
      </w:r>
      <w:proofErr w:type="gramEnd"/>
      <w:r w:rsidR="004D478E">
        <w:rPr>
          <w:rFonts w:eastAsia="Times New Roman" w:cstheme="minorHAnsi"/>
          <w:sz w:val="22"/>
          <w:szCs w:val="22"/>
          <w:lang w:eastAsia="en-GB"/>
        </w:rPr>
        <w:t xml:space="preserve"> are keen to support and progress equitable briefing initiatives to improve women’s appearance statistics in their courts. </w:t>
      </w:r>
    </w:p>
    <w:p w14:paraId="1421A255" w14:textId="77777777" w:rsidR="004D478E" w:rsidRDefault="004D478E" w:rsidP="00B408FE">
      <w:pPr>
        <w:spacing w:line="360" w:lineRule="auto"/>
        <w:rPr>
          <w:rFonts w:eastAsia="Times New Roman" w:cstheme="minorHAnsi"/>
          <w:sz w:val="22"/>
          <w:szCs w:val="22"/>
          <w:lang w:eastAsia="en-GB"/>
        </w:rPr>
      </w:pPr>
    </w:p>
    <w:p w14:paraId="3DA39815" w14:textId="3A8A50F7" w:rsidR="004D478E" w:rsidRDefault="004D478E" w:rsidP="00B408FE">
      <w:pPr>
        <w:spacing w:line="360" w:lineRule="auto"/>
        <w:rPr>
          <w:rFonts w:eastAsia="Times New Roman" w:cstheme="minorHAnsi"/>
          <w:sz w:val="22"/>
          <w:szCs w:val="22"/>
          <w:lang w:eastAsia="en-GB"/>
        </w:rPr>
      </w:pPr>
      <w:r>
        <w:rPr>
          <w:rFonts w:eastAsia="Times New Roman" w:cstheme="minorHAnsi"/>
          <w:sz w:val="22"/>
          <w:szCs w:val="22"/>
          <w:lang w:eastAsia="en-GB"/>
        </w:rPr>
        <w:t xml:space="preserve">AWL approached the Hon. Justice Jacqueline Gleeson of the HCA to be our new patron following the retirement of Chief Justice </w:t>
      </w:r>
      <w:proofErr w:type="spellStart"/>
      <w:r>
        <w:rPr>
          <w:rFonts w:eastAsia="Times New Roman" w:cstheme="minorHAnsi"/>
          <w:sz w:val="22"/>
          <w:szCs w:val="22"/>
          <w:lang w:eastAsia="en-GB"/>
        </w:rPr>
        <w:t>Kiefel</w:t>
      </w:r>
      <w:proofErr w:type="spellEnd"/>
      <w:r>
        <w:rPr>
          <w:rFonts w:eastAsia="Times New Roman" w:cstheme="minorHAnsi"/>
          <w:sz w:val="22"/>
          <w:szCs w:val="22"/>
          <w:lang w:eastAsia="en-GB"/>
        </w:rPr>
        <w:t xml:space="preserve">. I am delighted that Justice Gleeson has accepted </w:t>
      </w:r>
      <w:r w:rsidR="002C162B">
        <w:rPr>
          <w:rFonts w:eastAsia="Times New Roman" w:cstheme="minorHAnsi"/>
          <w:sz w:val="22"/>
          <w:szCs w:val="22"/>
          <w:lang w:eastAsia="en-GB"/>
        </w:rPr>
        <w:t xml:space="preserve">the appointment. </w:t>
      </w:r>
    </w:p>
    <w:p w14:paraId="6D52A2CF" w14:textId="15A8A644" w:rsidR="000005B1" w:rsidRDefault="000005B1" w:rsidP="00B408FE">
      <w:pPr>
        <w:spacing w:line="360" w:lineRule="auto"/>
        <w:rPr>
          <w:rFonts w:eastAsia="Times New Roman" w:cstheme="minorHAnsi"/>
          <w:sz w:val="22"/>
          <w:szCs w:val="22"/>
          <w:lang w:eastAsia="en-GB"/>
        </w:rPr>
      </w:pPr>
    </w:p>
    <w:p w14:paraId="38EC8116" w14:textId="3DB957E4" w:rsidR="000005B1" w:rsidRDefault="000005B1" w:rsidP="00B408FE">
      <w:pPr>
        <w:spacing w:line="360" w:lineRule="auto"/>
        <w:rPr>
          <w:rFonts w:eastAsia="Times New Roman" w:cstheme="minorHAnsi"/>
          <w:sz w:val="22"/>
          <w:szCs w:val="22"/>
          <w:lang w:eastAsia="en-GB"/>
        </w:rPr>
      </w:pPr>
      <w:r>
        <w:rPr>
          <w:rFonts w:eastAsia="Times New Roman" w:cstheme="minorHAnsi"/>
          <w:sz w:val="22"/>
          <w:szCs w:val="22"/>
          <w:lang w:eastAsia="en-GB"/>
        </w:rPr>
        <w:t xml:space="preserve">Finally, we have </w:t>
      </w:r>
      <w:proofErr w:type="gramStart"/>
      <w:r>
        <w:rPr>
          <w:rFonts w:eastAsia="Times New Roman" w:cstheme="minorHAnsi"/>
          <w:sz w:val="22"/>
          <w:szCs w:val="22"/>
          <w:lang w:eastAsia="en-GB"/>
        </w:rPr>
        <w:t>a number of</w:t>
      </w:r>
      <w:proofErr w:type="gramEnd"/>
      <w:r>
        <w:rPr>
          <w:rFonts w:eastAsia="Times New Roman" w:cstheme="minorHAnsi"/>
          <w:sz w:val="22"/>
          <w:szCs w:val="22"/>
          <w:lang w:eastAsia="en-GB"/>
        </w:rPr>
        <w:t xml:space="preserve"> retiring board members this year. Janette McCahon from WA has been appointed to the AAT as a Tribunal members, and Traci Keys from the NT is retiring. </w:t>
      </w:r>
      <w:r w:rsidR="00002E3C">
        <w:rPr>
          <w:rFonts w:eastAsia="Times New Roman" w:cstheme="minorHAnsi"/>
          <w:sz w:val="22"/>
          <w:szCs w:val="22"/>
          <w:lang w:eastAsia="en-GB"/>
        </w:rPr>
        <w:t>Congratulations, and t</w:t>
      </w:r>
      <w:r>
        <w:rPr>
          <w:rFonts w:eastAsia="Times New Roman" w:cstheme="minorHAnsi"/>
          <w:sz w:val="22"/>
          <w:szCs w:val="22"/>
          <w:lang w:eastAsia="en-GB"/>
        </w:rPr>
        <w:t xml:space="preserve">hank you for your service to AWL and women lawyers across the country. Significantly, Leah </w:t>
      </w:r>
      <w:proofErr w:type="spellStart"/>
      <w:r>
        <w:rPr>
          <w:rFonts w:eastAsia="Times New Roman" w:cstheme="minorHAnsi"/>
          <w:sz w:val="22"/>
          <w:szCs w:val="22"/>
          <w:lang w:eastAsia="en-GB"/>
        </w:rPr>
        <w:t>Marrone</w:t>
      </w:r>
      <w:proofErr w:type="spellEnd"/>
      <w:r>
        <w:rPr>
          <w:rFonts w:eastAsia="Times New Roman" w:cstheme="minorHAnsi"/>
          <w:sz w:val="22"/>
          <w:szCs w:val="22"/>
          <w:lang w:eastAsia="en-GB"/>
        </w:rPr>
        <w:t xml:space="preserve"> from SA is retiring from the board after a stellar 8 years on the board, including as Vice-President and President. Leah’s board tenure </w:t>
      </w:r>
      <w:r w:rsidR="00FA1FA8">
        <w:rPr>
          <w:rFonts w:eastAsia="Times New Roman" w:cstheme="minorHAnsi"/>
          <w:sz w:val="22"/>
          <w:szCs w:val="22"/>
          <w:lang w:eastAsia="en-GB"/>
        </w:rPr>
        <w:t>included being AWL’s champion in dealing with sexual harassment in the legal profession, discrimination issues in broader society, and championing discrimination and defamation law reform, connecting with government and, importantly steering AWL through the COVID-pandemic. Thank you to Leah for your years of service to AWL.</w:t>
      </w:r>
    </w:p>
    <w:p w14:paraId="5CF4A6C6" w14:textId="77777777" w:rsidR="00FA1FA8" w:rsidRDefault="00FA1FA8" w:rsidP="00B408FE">
      <w:pPr>
        <w:spacing w:line="360" w:lineRule="auto"/>
        <w:rPr>
          <w:rFonts w:eastAsia="Times New Roman" w:cstheme="minorHAnsi"/>
          <w:sz w:val="22"/>
          <w:szCs w:val="22"/>
          <w:lang w:eastAsia="en-GB"/>
        </w:rPr>
      </w:pPr>
    </w:p>
    <w:p w14:paraId="4193F4FC" w14:textId="548A8D46" w:rsidR="00FA1FA8" w:rsidRPr="00B408FE" w:rsidRDefault="00FA1FA8" w:rsidP="00B408FE">
      <w:pPr>
        <w:spacing w:line="360" w:lineRule="auto"/>
        <w:rPr>
          <w:rFonts w:eastAsia="Times New Roman" w:cstheme="minorHAnsi"/>
          <w:sz w:val="22"/>
          <w:szCs w:val="22"/>
          <w:lang w:eastAsia="en-GB"/>
        </w:rPr>
      </w:pPr>
      <w:r>
        <w:rPr>
          <w:rFonts w:eastAsia="Times New Roman" w:cstheme="minorHAnsi"/>
          <w:sz w:val="22"/>
          <w:szCs w:val="22"/>
          <w:lang w:eastAsia="en-GB"/>
        </w:rPr>
        <w:t xml:space="preserve">Thank you to all board members for coming together to build a new board, and a refreshed framework this year, </w:t>
      </w:r>
      <w:r w:rsidR="00002E3C">
        <w:rPr>
          <w:rFonts w:eastAsia="Times New Roman" w:cstheme="minorHAnsi"/>
          <w:sz w:val="22"/>
          <w:szCs w:val="22"/>
          <w:lang w:eastAsia="en-GB"/>
        </w:rPr>
        <w:t xml:space="preserve">and I wish AWL and all continuing and incoming board members every success in the year to come. </w:t>
      </w:r>
    </w:p>
    <w:p w14:paraId="1CEB4F03" w14:textId="77777777" w:rsidR="004A4853" w:rsidRPr="00B408FE" w:rsidRDefault="004A4853" w:rsidP="00B408FE">
      <w:pPr>
        <w:spacing w:line="360" w:lineRule="auto"/>
        <w:rPr>
          <w:rFonts w:eastAsia="Times New Roman" w:cstheme="minorHAnsi"/>
          <w:sz w:val="22"/>
          <w:szCs w:val="22"/>
          <w:lang w:eastAsia="en-GB"/>
        </w:rPr>
      </w:pPr>
    </w:p>
    <w:p w14:paraId="413FA5BF" w14:textId="6DF29DC0" w:rsidR="004A4853" w:rsidRPr="0020276E" w:rsidRDefault="00204FC1" w:rsidP="00D8697E">
      <w:pPr>
        <w:spacing w:line="360" w:lineRule="auto"/>
        <w:jc w:val="right"/>
        <w:rPr>
          <w:rFonts w:cstheme="minorHAnsi"/>
          <w:b/>
          <w:bCs/>
          <w:sz w:val="22"/>
          <w:szCs w:val="22"/>
        </w:rPr>
      </w:pPr>
      <w:r w:rsidRPr="0020276E">
        <w:rPr>
          <w:rFonts w:cstheme="minorHAnsi"/>
          <w:b/>
          <w:bCs/>
          <w:sz w:val="22"/>
          <w:szCs w:val="22"/>
        </w:rPr>
        <w:t>Astrid Haban-Beer</w:t>
      </w:r>
    </w:p>
    <w:p w14:paraId="3DF17BC5" w14:textId="71A0AF87" w:rsidR="00204FC1" w:rsidRPr="0020276E" w:rsidRDefault="00204FC1" w:rsidP="00D8697E">
      <w:pPr>
        <w:spacing w:line="360" w:lineRule="auto"/>
        <w:jc w:val="right"/>
        <w:rPr>
          <w:rFonts w:cstheme="minorHAnsi"/>
          <w:b/>
          <w:bCs/>
          <w:sz w:val="22"/>
          <w:szCs w:val="22"/>
        </w:rPr>
      </w:pPr>
      <w:r w:rsidRPr="0020276E">
        <w:rPr>
          <w:rFonts w:cstheme="minorHAnsi"/>
          <w:b/>
          <w:bCs/>
          <w:sz w:val="22"/>
          <w:szCs w:val="22"/>
        </w:rPr>
        <w:t>President, AWL 2023</w:t>
      </w:r>
    </w:p>
    <w:sectPr w:rsidR="00204FC1" w:rsidRPr="0020276E">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5764" w14:textId="77777777" w:rsidR="006408D5" w:rsidRDefault="006408D5" w:rsidP="00204FC1">
      <w:r>
        <w:separator/>
      </w:r>
    </w:p>
  </w:endnote>
  <w:endnote w:type="continuationSeparator" w:id="0">
    <w:p w14:paraId="0B347388" w14:textId="77777777" w:rsidR="006408D5" w:rsidRDefault="006408D5" w:rsidP="0020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3331054"/>
      <w:docPartObj>
        <w:docPartGallery w:val="Page Numbers (Bottom of Page)"/>
        <w:docPartUnique/>
      </w:docPartObj>
    </w:sdtPr>
    <w:sdtContent>
      <w:p w14:paraId="38205911" w14:textId="0EF64764" w:rsidR="00204FC1" w:rsidRDefault="00204FC1" w:rsidP="009B32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536916" w14:textId="77777777" w:rsidR="00204FC1" w:rsidRDefault="00204FC1" w:rsidP="00204F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5432496"/>
      <w:docPartObj>
        <w:docPartGallery w:val="Page Numbers (Bottom of Page)"/>
        <w:docPartUnique/>
      </w:docPartObj>
    </w:sdtPr>
    <w:sdtContent>
      <w:p w14:paraId="7B099566" w14:textId="34378606" w:rsidR="00204FC1" w:rsidRDefault="00204FC1" w:rsidP="009B32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F2E4C2C" w14:textId="77777777" w:rsidR="00204FC1" w:rsidRDefault="00204FC1" w:rsidP="00204F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6727B" w14:textId="77777777" w:rsidR="006408D5" w:rsidRDefault="006408D5" w:rsidP="00204FC1">
      <w:r>
        <w:separator/>
      </w:r>
    </w:p>
  </w:footnote>
  <w:footnote w:type="continuationSeparator" w:id="0">
    <w:p w14:paraId="7DBF5C90" w14:textId="77777777" w:rsidR="006408D5" w:rsidRDefault="006408D5" w:rsidP="00204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E6"/>
    <w:rsid w:val="000005B1"/>
    <w:rsid w:val="00002E3C"/>
    <w:rsid w:val="000464A3"/>
    <w:rsid w:val="000E303D"/>
    <w:rsid w:val="00117617"/>
    <w:rsid w:val="0020276E"/>
    <w:rsid w:val="00204FC1"/>
    <w:rsid w:val="00235B05"/>
    <w:rsid w:val="002953A0"/>
    <w:rsid w:val="002C162B"/>
    <w:rsid w:val="003D672A"/>
    <w:rsid w:val="004A4853"/>
    <w:rsid w:val="004D478E"/>
    <w:rsid w:val="004D644F"/>
    <w:rsid w:val="006408D5"/>
    <w:rsid w:val="00934B76"/>
    <w:rsid w:val="00A457F9"/>
    <w:rsid w:val="00A973F2"/>
    <w:rsid w:val="00AF6BE6"/>
    <w:rsid w:val="00B408FE"/>
    <w:rsid w:val="00B60AD9"/>
    <w:rsid w:val="00CC5418"/>
    <w:rsid w:val="00D8697E"/>
    <w:rsid w:val="00E858FA"/>
    <w:rsid w:val="00E9229C"/>
    <w:rsid w:val="00E92780"/>
    <w:rsid w:val="00F742EA"/>
    <w:rsid w:val="00FA1FA8"/>
    <w:rsid w:val="00FD7E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DF1DA7A"/>
  <w15:chartTrackingRefBased/>
  <w15:docId w15:val="{2B2B75A8-382A-BF42-BE90-3FDBAA7C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FC1"/>
    <w:pPr>
      <w:tabs>
        <w:tab w:val="center" w:pos="4513"/>
        <w:tab w:val="right" w:pos="9026"/>
      </w:tabs>
    </w:pPr>
  </w:style>
  <w:style w:type="character" w:customStyle="1" w:styleId="HeaderChar">
    <w:name w:val="Header Char"/>
    <w:basedOn w:val="DefaultParagraphFont"/>
    <w:link w:val="Header"/>
    <w:uiPriority w:val="99"/>
    <w:rsid w:val="00204FC1"/>
  </w:style>
  <w:style w:type="paragraph" w:styleId="Footer">
    <w:name w:val="footer"/>
    <w:basedOn w:val="Normal"/>
    <w:link w:val="FooterChar"/>
    <w:uiPriority w:val="99"/>
    <w:unhideWhenUsed/>
    <w:rsid w:val="00204FC1"/>
    <w:pPr>
      <w:tabs>
        <w:tab w:val="center" w:pos="4513"/>
        <w:tab w:val="right" w:pos="9026"/>
      </w:tabs>
    </w:pPr>
  </w:style>
  <w:style w:type="character" w:customStyle="1" w:styleId="FooterChar">
    <w:name w:val="Footer Char"/>
    <w:basedOn w:val="DefaultParagraphFont"/>
    <w:link w:val="Footer"/>
    <w:uiPriority w:val="99"/>
    <w:rsid w:val="00204FC1"/>
  </w:style>
  <w:style w:type="character" w:styleId="PageNumber">
    <w:name w:val="page number"/>
    <w:basedOn w:val="DefaultParagraphFont"/>
    <w:uiPriority w:val="99"/>
    <w:semiHidden/>
    <w:unhideWhenUsed/>
    <w:rsid w:val="00204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75392">
      <w:bodyDiv w:val="1"/>
      <w:marLeft w:val="0"/>
      <w:marRight w:val="0"/>
      <w:marTop w:val="0"/>
      <w:marBottom w:val="0"/>
      <w:divBdr>
        <w:top w:val="none" w:sz="0" w:space="0" w:color="auto"/>
        <w:left w:val="none" w:sz="0" w:space="0" w:color="auto"/>
        <w:bottom w:val="none" w:sz="0" w:space="0" w:color="auto"/>
        <w:right w:val="none" w:sz="0" w:space="0" w:color="auto"/>
      </w:divBdr>
      <w:divsChild>
        <w:div w:id="1134448729">
          <w:marLeft w:val="0"/>
          <w:marRight w:val="0"/>
          <w:marTop w:val="0"/>
          <w:marBottom w:val="0"/>
          <w:divBdr>
            <w:top w:val="none" w:sz="0" w:space="0" w:color="auto"/>
            <w:left w:val="none" w:sz="0" w:space="0" w:color="auto"/>
            <w:bottom w:val="none" w:sz="0" w:space="0" w:color="auto"/>
            <w:right w:val="none" w:sz="0" w:space="0" w:color="auto"/>
          </w:divBdr>
        </w:div>
        <w:div w:id="1953126573">
          <w:marLeft w:val="0"/>
          <w:marRight w:val="0"/>
          <w:marTop w:val="0"/>
          <w:marBottom w:val="0"/>
          <w:divBdr>
            <w:top w:val="none" w:sz="0" w:space="0" w:color="auto"/>
            <w:left w:val="none" w:sz="0" w:space="0" w:color="auto"/>
            <w:bottom w:val="none" w:sz="0" w:space="0" w:color="auto"/>
            <w:right w:val="none" w:sz="0" w:space="0" w:color="auto"/>
          </w:divBdr>
        </w:div>
        <w:div w:id="199436609">
          <w:marLeft w:val="0"/>
          <w:marRight w:val="0"/>
          <w:marTop w:val="0"/>
          <w:marBottom w:val="0"/>
          <w:divBdr>
            <w:top w:val="none" w:sz="0" w:space="0" w:color="auto"/>
            <w:left w:val="none" w:sz="0" w:space="0" w:color="auto"/>
            <w:bottom w:val="none" w:sz="0" w:space="0" w:color="auto"/>
            <w:right w:val="none" w:sz="0" w:space="0" w:color="auto"/>
          </w:divBdr>
        </w:div>
        <w:div w:id="745032121">
          <w:marLeft w:val="0"/>
          <w:marRight w:val="0"/>
          <w:marTop w:val="0"/>
          <w:marBottom w:val="0"/>
          <w:divBdr>
            <w:top w:val="none" w:sz="0" w:space="0" w:color="auto"/>
            <w:left w:val="none" w:sz="0" w:space="0" w:color="auto"/>
            <w:bottom w:val="none" w:sz="0" w:space="0" w:color="auto"/>
            <w:right w:val="none" w:sz="0" w:space="0" w:color="auto"/>
          </w:divBdr>
        </w:div>
        <w:div w:id="1504124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851</Words>
  <Characters>4854</Characters>
  <Application>Microsoft Office Word</Application>
  <DocSecurity>0</DocSecurity>
  <Lines>40</Lines>
  <Paragraphs>11</Paragraphs>
  <ScaleCrop>false</ScaleCrop>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Haban-Beer</dc:creator>
  <cp:keywords/>
  <dc:description/>
  <cp:lastModifiedBy>Astrid Haban-Beer</cp:lastModifiedBy>
  <cp:revision>24</cp:revision>
  <dcterms:created xsi:type="dcterms:W3CDTF">2023-11-17T22:19:00Z</dcterms:created>
  <dcterms:modified xsi:type="dcterms:W3CDTF">2023-11-17T23:13:00Z</dcterms:modified>
</cp:coreProperties>
</file>